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50ADB" w:rsidRPr="0081030F" w:rsidRDefault="0081030F">
      <w:pPr>
        <w:rPr>
          <w:b/>
          <w:sz w:val="56"/>
        </w:rPr>
      </w:pPr>
      <w:r>
        <w:rPr>
          <w:b/>
          <w:noProof/>
          <w:sz w:val="56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9542145</wp:posOffset>
            </wp:positionH>
            <wp:positionV relativeFrom="paragraph">
              <wp:posOffset>-307</wp:posOffset>
            </wp:positionV>
            <wp:extent cx="4805674" cy="1513490"/>
            <wp:effectExtent l="0" t="0" r="0" b="0"/>
            <wp:wrapTight wrapText="bothSides">
              <wp:wrapPolygon edited="0">
                <wp:start x="0" y="0"/>
                <wp:lineTo x="0" y="21210"/>
                <wp:lineTo x="21494" y="2121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NZ Logo Version 2.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8" r="3698" b="14166"/>
                    <a:stretch/>
                  </pic:blipFill>
                  <pic:spPr bwMode="auto">
                    <a:xfrm>
                      <a:off x="0" y="0"/>
                      <a:ext cx="4805674" cy="151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1B2" w:rsidRPr="0081030F">
        <w:rPr>
          <w:b/>
          <w:sz w:val="56"/>
        </w:rPr>
        <w:t>BLIND SPORT NEW ZE</w:t>
      </w:r>
      <w:r w:rsidR="00B764F4" w:rsidRPr="0081030F">
        <w:rPr>
          <w:b/>
          <w:sz w:val="56"/>
        </w:rPr>
        <w:t>ALAND STRATEGIC PLAN 2020 – 2023</w:t>
      </w:r>
    </w:p>
    <w:p w:rsidR="007021B2" w:rsidRPr="005768E0" w:rsidRDefault="007021B2" w:rsidP="0081030F">
      <w:pPr>
        <w:spacing w:after="0"/>
        <w:jc w:val="both"/>
        <w:rPr>
          <w:rFonts w:asciiTheme="majorHAnsi" w:hAnsiTheme="majorHAnsi" w:cstheme="majorHAnsi"/>
          <w:b/>
          <w:sz w:val="36"/>
          <w:szCs w:val="32"/>
        </w:rPr>
      </w:pPr>
      <w:r w:rsidRPr="005768E0">
        <w:rPr>
          <w:rFonts w:asciiTheme="majorHAnsi" w:hAnsiTheme="majorHAnsi" w:cstheme="majorHAnsi"/>
          <w:b/>
          <w:sz w:val="36"/>
          <w:szCs w:val="32"/>
        </w:rPr>
        <w:t>Our Vision</w:t>
      </w:r>
      <w:r w:rsidR="00814837" w:rsidRPr="005768E0">
        <w:rPr>
          <w:rFonts w:asciiTheme="majorHAnsi" w:hAnsiTheme="majorHAnsi" w:cstheme="majorHAnsi"/>
          <w:b/>
          <w:sz w:val="36"/>
          <w:szCs w:val="32"/>
        </w:rPr>
        <w:t>:</w:t>
      </w:r>
      <w:r w:rsidR="0081030F" w:rsidRPr="005768E0">
        <w:rPr>
          <w:rFonts w:asciiTheme="majorHAnsi" w:hAnsiTheme="majorHAnsi" w:cstheme="majorHAnsi"/>
          <w:b/>
          <w:sz w:val="36"/>
          <w:szCs w:val="32"/>
        </w:rPr>
        <w:t xml:space="preserve"> </w:t>
      </w:r>
      <w:r w:rsidRPr="005768E0">
        <w:rPr>
          <w:sz w:val="36"/>
          <w:szCs w:val="32"/>
        </w:rPr>
        <w:t>Enriching and empowering the lives of blind and low visi</w:t>
      </w:r>
      <w:r w:rsidR="00814837" w:rsidRPr="005768E0">
        <w:rPr>
          <w:sz w:val="36"/>
          <w:szCs w:val="32"/>
        </w:rPr>
        <w:t>on New Zealanders through sport</w:t>
      </w:r>
    </w:p>
    <w:p w:rsidR="007021B2" w:rsidRPr="005768E0" w:rsidRDefault="007021B2" w:rsidP="0081030F">
      <w:pPr>
        <w:spacing w:after="0"/>
        <w:jc w:val="both"/>
        <w:rPr>
          <w:sz w:val="36"/>
          <w:szCs w:val="32"/>
        </w:rPr>
      </w:pPr>
      <w:r w:rsidRPr="005768E0">
        <w:rPr>
          <w:rFonts w:asciiTheme="majorHAnsi" w:hAnsiTheme="majorHAnsi" w:cstheme="majorHAnsi"/>
          <w:b/>
          <w:sz w:val="36"/>
          <w:szCs w:val="32"/>
        </w:rPr>
        <w:t>Our Daily Mission</w:t>
      </w:r>
      <w:r w:rsidR="00814837" w:rsidRPr="005768E0">
        <w:rPr>
          <w:rFonts w:asciiTheme="majorHAnsi" w:hAnsiTheme="majorHAnsi" w:cstheme="majorHAnsi"/>
          <w:b/>
          <w:sz w:val="36"/>
          <w:szCs w:val="32"/>
        </w:rPr>
        <w:t>:</w:t>
      </w:r>
      <w:r w:rsidR="0081030F" w:rsidRPr="005768E0">
        <w:rPr>
          <w:rFonts w:asciiTheme="majorHAnsi" w:hAnsiTheme="majorHAnsi" w:cstheme="majorHAnsi"/>
          <w:b/>
          <w:sz w:val="36"/>
          <w:szCs w:val="32"/>
        </w:rPr>
        <w:t xml:space="preserve"> </w:t>
      </w:r>
      <w:r w:rsidRPr="005768E0">
        <w:rPr>
          <w:sz w:val="36"/>
          <w:szCs w:val="32"/>
        </w:rPr>
        <w:t>To inspire and support quality, accessib</w:t>
      </w:r>
      <w:r w:rsidR="00814837" w:rsidRPr="005768E0">
        <w:rPr>
          <w:sz w:val="36"/>
          <w:szCs w:val="32"/>
        </w:rPr>
        <w:t>le and socially inclusive sport</w:t>
      </w:r>
    </w:p>
    <w:p w:rsidR="005768E0" w:rsidRPr="005768E0" w:rsidRDefault="005768E0" w:rsidP="005768E0">
      <w:pPr>
        <w:spacing w:after="0"/>
        <w:jc w:val="both"/>
        <w:rPr>
          <w:rFonts w:asciiTheme="majorHAnsi" w:hAnsiTheme="majorHAnsi" w:cstheme="majorHAnsi"/>
          <w:sz w:val="36"/>
          <w:szCs w:val="32"/>
        </w:rPr>
      </w:pPr>
      <w:r w:rsidRPr="005768E0">
        <w:rPr>
          <w:rFonts w:asciiTheme="majorHAnsi" w:hAnsiTheme="majorHAnsi" w:cstheme="majorHAnsi"/>
          <w:b/>
          <w:sz w:val="36"/>
          <w:szCs w:val="32"/>
        </w:rPr>
        <w:t xml:space="preserve">Our Key Strategies:  </w:t>
      </w:r>
      <w:r w:rsidRPr="005768E0">
        <w:rPr>
          <w:rFonts w:asciiTheme="majorHAnsi" w:hAnsiTheme="majorHAnsi" w:cstheme="majorHAnsi"/>
          <w:sz w:val="36"/>
          <w:szCs w:val="32"/>
        </w:rPr>
        <w:t>Participation &amp; Awareness</w:t>
      </w:r>
    </w:p>
    <w:p w:rsidR="005768E0" w:rsidRPr="0081030F" w:rsidRDefault="005768E0" w:rsidP="0081030F">
      <w:pPr>
        <w:spacing w:after="0"/>
        <w:jc w:val="both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50"/>
        <w:tblW w:w="23254" w:type="dxa"/>
        <w:tblLook w:val="04A0" w:firstRow="1" w:lastRow="0" w:firstColumn="1" w:lastColumn="0" w:noHBand="0" w:noVBand="1"/>
      </w:tblPr>
      <w:tblGrid>
        <w:gridCol w:w="1635"/>
        <w:gridCol w:w="4745"/>
        <w:gridCol w:w="5860"/>
        <w:gridCol w:w="5509"/>
        <w:gridCol w:w="5505"/>
      </w:tblGrid>
      <w:tr w:rsidR="005768E0" w:rsidRPr="0081030F" w:rsidTr="00184D96">
        <w:trPr>
          <w:trHeight w:val="464"/>
        </w:trPr>
        <w:tc>
          <w:tcPr>
            <w:tcW w:w="23254" w:type="dxa"/>
            <w:gridSpan w:val="5"/>
            <w:shd w:val="clear" w:color="auto" w:fill="D0CECE" w:themeFill="background2" w:themeFillShade="E6"/>
          </w:tcPr>
          <w:p w:rsidR="005768E0" w:rsidRPr="0081030F" w:rsidRDefault="005768E0" w:rsidP="005768E0">
            <w:pPr>
              <w:jc w:val="center"/>
              <w:rPr>
                <w:b/>
                <w:sz w:val="32"/>
              </w:rPr>
            </w:pPr>
            <w:r w:rsidRPr="0081030F">
              <w:rPr>
                <w:b/>
                <w:sz w:val="44"/>
              </w:rPr>
              <w:t xml:space="preserve">PARTICIPATION </w:t>
            </w:r>
          </w:p>
        </w:tc>
      </w:tr>
      <w:tr w:rsidR="005768E0" w:rsidRPr="0081030F" w:rsidTr="005768E0">
        <w:trPr>
          <w:trHeight w:val="464"/>
        </w:trPr>
        <w:tc>
          <w:tcPr>
            <w:tcW w:w="23254" w:type="dxa"/>
            <w:gridSpan w:val="5"/>
          </w:tcPr>
          <w:p w:rsidR="005768E0" w:rsidRPr="0081030F" w:rsidRDefault="005768E0" w:rsidP="005768E0">
            <w:pPr>
              <w:jc w:val="center"/>
              <w:rPr>
                <w:b/>
                <w:sz w:val="32"/>
              </w:rPr>
            </w:pPr>
            <w:r w:rsidRPr="0081030F">
              <w:rPr>
                <w:b/>
                <w:bCs/>
                <w:i/>
                <w:sz w:val="36"/>
              </w:rPr>
              <w:t>Grow, retain and support participation through key delivery partners and quality blind and low vision sport delivery</w:t>
            </w:r>
          </w:p>
        </w:tc>
      </w:tr>
      <w:tr w:rsidR="005768E0" w:rsidRPr="0081030F" w:rsidTr="005768E0">
        <w:trPr>
          <w:trHeight w:val="464"/>
        </w:trPr>
        <w:tc>
          <w:tcPr>
            <w:tcW w:w="1635" w:type="dxa"/>
            <w:shd w:val="clear" w:color="auto" w:fill="D0CECE" w:themeFill="background2" w:themeFillShade="E6"/>
          </w:tcPr>
          <w:p w:rsidR="005768E0" w:rsidRPr="0081030F" w:rsidRDefault="005768E0" w:rsidP="005768E0">
            <w:pPr>
              <w:jc w:val="center"/>
              <w:rPr>
                <w:b/>
                <w:sz w:val="32"/>
              </w:rPr>
            </w:pPr>
          </w:p>
        </w:tc>
        <w:tc>
          <w:tcPr>
            <w:tcW w:w="4745" w:type="dxa"/>
            <w:shd w:val="clear" w:color="auto" w:fill="D0CECE" w:themeFill="background2" w:themeFillShade="E6"/>
          </w:tcPr>
          <w:p w:rsidR="005768E0" w:rsidRPr="0081030F" w:rsidRDefault="005768E0" w:rsidP="005768E0">
            <w:pPr>
              <w:jc w:val="center"/>
              <w:rPr>
                <w:b/>
                <w:sz w:val="32"/>
              </w:rPr>
            </w:pPr>
            <w:r w:rsidRPr="0081030F">
              <w:rPr>
                <w:b/>
                <w:sz w:val="32"/>
              </w:rPr>
              <w:t>Sport Partnerships</w:t>
            </w:r>
          </w:p>
        </w:tc>
        <w:tc>
          <w:tcPr>
            <w:tcW w:w="5860" w:type="dxa"/>
            <w:shd w:val="clear" w:color="auto" w:fill="D0CECE" w:themeFill="background2" w:themeFillShade="E6"/>
          </w:tcPr>
          <w:p w:rsidR="005768E0" w:rsidRPr="0081030F" w:rsidRDefault="005768E0" w:rsidP="005768E0">
            <w:pPr>
              <w:jc w:val="center"/>
              <w:rPr>
                <w:b/>
                <w:sz w:val="32"/>
              </w:rPr>
            </w:pPr>
            <w:r w:rsidRPr="0081030F">
              <w:rPr>
                <w:b/>
                <w:sz w:val="32"/>
              </w:rPr>
              <w:t>Coaches</w:t>
            </w:r>
          </w:p>
        </w:tc>
        <w:tc>
          <w:tcPr>
            <w:tcW w:w="5509" w:type="dxa"/>
            <w:shd w:val="clear" w:color="auto" w:fill="D0CECE" w:themeFill="background2" w:themeFillShade="E6"/>
          </w:tcPr>
          <w:p w:rsidR="005768E0" w:rsidRPr="0081030F" w:rsidRDefault="005768E0" w:rsidP="005768E0">
            <w:pPr>
              <w:jc w:val="center"/>
              <w:rPr>
                <w:b/>
                <w:sz w:val="32"/>
              </w:rPr>
            </w:pPr>
            <w:r w:rsidRPr="0081030F">
              <w:rPr>
                <w:b/>
                <w:sz w:val="32"/>
              </w:rPr>
              <w:t>Pathways</w:t>
            </w:r>
          </w:p>
        </w:tc>
        <w:tc>
          <w:tcPr>
            <w:tcW w:w="5505" w:type="dxa"/>
            <w:shd w:val="clear" w:color="auto" w:fill="D0CECE" w:themeFill="background2" w:themeFillShade="E6"/>
          </w:tcPr>
          <w:p w:rsidR="005768E0" w:rsidRPr="0081030F" w:rsidRDefault="005768E0" w:rsidP="005768E0">
            <w:pPr>
              <w:jc w:val="center"/>
              <w:rPr>
                <w:b/>
                <w:sz w:val="32"/>
              </w:rPr>
            </w:pPr>
            <w:r w:rsidRPr="0081030F">
              <w:rPr>
                <w:b/>
                <w:sz w:val="32"/>
              </w:rPr>
              <w:t>Sustainability</w:t>
            </w:r>
          </w:p>
        </w:tc>
      </w:tr>
      <w:tr w:rsidR="005768E0" w:rsidRPr="0081030F" w:rsidTr="005768E0">
        <w:trPr>
          <w:trHeight w:val="1105"/>
        </w:trPr>
        <w:tc>
          <w:tcPr>
            <w:tcW w:w="1635" w:type="dxa"/>
            <w:shd w:val="clear" w:color="auto" w:fill="D0CECE" w:themeFill="background2" w:themeFillShade="E6"/>
          </w:tcPr>
          <w:p w:rsidR="005768E0" w:rsidRPr="0081030F" w:rsidRDefault="005768E0" w:rsidP="005768E0">
            <w:pPr>
              <w:jc w:val="center"/>
              <w:rPr>
                <w:b/>
                <w:i/>
                <w:sz w:val="28"/>
              </w:rPr>
            </w:pPr>
            <w:r w:rsidRPr="0081030F">
              <w:rPr>
                <w:b/>
                <w:i/>
                <w:sz w:val="28"/>
              </w:rPr>
              <w:t>Opportunity</w:t>
            </w:r>
          </w:p>
        </w:tc>
        <w:tc>
          <w:tcPr>
            <w:tcW w:w="4745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Lead increased adapted sport opportunities through mainstream sport partnerships</w:t>
            </w:r>
          </w:p>
        </w:tc>
        <w:tc>
          <w:tcPr>
            <w:tcW w:w="5860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Support the development of skilled and confident adapted format coaches through mainstream sport partnerships</w:t>
            </w:r>
          </w:p>
        </w:tc>
        <w:tc>
          <w:tcPr>
            <w:tcW w:w="5509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Support pathways for aspiring athletes, coaches and officials</w:t>
            </w:r>
          </w:p>
        </w:tc>
        <w:tc>
          <w:tcPr>
            <w:tcW w:w="5505" w:type="dxa"/>
          </w:tcPr>
          <w:p w:rsidR="005768E0" w:rsidRPr="0081030F" w:rsidRDefault="005768E0" w:rsidP="005768E0">
            <w:pPr>
              <w:tabs>
                <w:tab w:val="left" w:pos="7693"/>
              </w:tabs>
              <w:rPr>
                <w:sz w:val="28"/>
              </w:rPr>
            </w:pPr>
            <w:r w:rsidRPr="0081030F">
              <w:rPr>
                <w:sz w:val="28"/>
              </w:rPr>
              <w:t xml:space="preserve">Support sustainable sport through exploration of improved efficiencies and partnerships </w:t>
            </w:r>
          </w:p>
        </w:tc>
      </w:tr>
      <w:tr w:rsidR="005768E0" w:rsidRPr="0081030F" w:rsidTr="005768E0">
        <w:trPr>
          <w:trHeight w:val="1007"/>
        </w:trPr>
        <w:tc>
          <w:tcPr>
            <w:tcW w:w="1635" w:type="dxa"/>
            <w:shd w:val="clear" w:color="auto" w:fill="D0CECE" w:themeFill="background2" w:themeFillShade="E6"/>
          </w:tcPr>
          <w:p w:rsidR="005768E0" w:rsidRPr="0081030F" w:rsidRDefault="005768E0" w:rsidP="005768E0">
            <w:pPr>
              <w:jc w:val="center"/>
              <w:rPr>
                <w:b/>
                <w:i/>
                <w:sz w:val="28"/>
              </w:rPr>
            </w:pPr>
            <w:r w:rsidRPr="0081030F">
              <w:rPr>
                <w:b/>
                <w:i/>
                <w:sz w:val="28"/>
              </w:rPr>
              <w:t>Objective</w:t>
            </w:r>
          </w:p>
        </w:tc>
        <w:tc>
          <w:tcPr>
            <w:tcW w:w="4745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 xml:space="preserve">Increase access to adapted sport opportunity in the mainstream sports community through partnerships </w:t>
            </w:r>
          </w:p>
        </w:tc>
        <w:tc>
          <w:tcPr>
            <w:tcW w:w="5860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Work collaboratively with targeted sports to inspire the planning and delivery of blind sport and coach education</w:t>
            </w:r>
          </w:p>
        </w:tc>
        <w:tc>
          <w:tcPr>
            <w:tcW w:w="5509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 xml:space="preserve">Increase the number of new participants through effective communication and pathway planning and support </w:t>
            </w:r>
          </w:p>
        </w:tc>
        <w:tc>
          <w:tcPr>
            <w:tcW w:w="5505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Create key partnerships, identify areas to improve organisational efficiency and provide practical resourcing across the sport sector</w:t>
            </w:r>
          </w:p>
        </w:tc>
      </w:tr>
      <w:tr w:rsidR="005768E0" w:rsidRPr="0081030F" w:rsidTr="005768E0">
        <w:trPr>
          <w:trHeight w:val="1079"/>
        </w:trPr>
        <w:tc>
          <w:tcPr>
            <w:tcW w:w="1635" w:type="dxa"/>
            <w:shd w:val="clear" w:color="auto" w:fill="D0CECE" w:themeFill="background2" w:themeFillShade="E6"/>
          </w:tcPr>
          <w:p w:rsidR="005768E0" w:rsidRPr="0081030F" w:rsidRDefault="005768E0" w:rsidP="005768E0">
            <w:pPr>
              <w:jc w:val="center"/>
              <w:rPr>
                <w:b/>
                <w:i/>
                <w:sz w:val="28"/>
              </w:rPr>
            </w:pPr>
            <w:r w:rsidRPr="0081030F">
              <w:rPr>
                <w:b/>
                <w:i/>
                <w:sz w:val="28"/>
              </w:rPr>
              <w:t>Desired Outcome</w:t>
            </w:r>
          </w:p>
        </w:tc>
        <w:tc>
          <w:tcPr>
            <w:tcW w:w="4745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An increase in Blind Sport New Zealand endorsed participation opportunities delivered by mainstream sport</w:t>
            </w:r>
          </w:p>
        </w:tc>
        <w:tc>
          <w:tcPr>
            <w:tcW w:w="5860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 xml:space="preserve">An increase in the number of skilled and trained coaches delivering blind and low vision sport sessions in a year </w:t>
            </w:r>
          </w:p>
        </w:tc>
        <w:tc>
          <w:tcPr>
            <w:tcW w:w="5509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An increase in the number of athletes, coaches and officials transferring through the blind and low vision sport pathway</w:t>
            </w:r>
          </w:p>
        </w:tc>
        <w:tc>
          <w:tcPr>
            <w:tcW w:w="5505" w:type="dxa"/>
          </w:tcPr>
          <w:p w:rsidR="005768E0" w:rsidRPr="0081030F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 xml:space="preserve">Best practice implemented and key partnerships developed and maintained </w:t>
            </w:r>
          </w:p>
        </w:tc>
      </w:tr>
    </w:tbl>
    <w:p w:rsidR="005768E0" w:rsidRPr="0081030F" w:rsidRDefault="005768E0" w:rsidP="0081030F">
      <w:pPr>
        <w:spacing w:after="0"/>
        <w:jc w:val="both"/>
        <w:rPr>
          <w:rFonts w:asciiTheme="majorHAnsi" w:hAnsiTheme="majorHAnsi" w:cstheme="majorHAnsi"/>
          <w:b/>
          <w:sz w:val="32"/>
          <w:szCs w:val="32"/>
        </w:rPr>
        <w:sectPr w:rsidR="005768E0" w:rsidRPr="0081030F" w:rsidSect="00C54323">
          <w:pgSz w:w="23811" w:h="16838" w:orient="landscape" w:code="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814837" w:rsidRPr="0081030F" w:rsidRDefault="00814837" w:rsidP="0081030F">
      <w:pPr>
        <w:spacing w:after="0"/>
        <w:jc w:val="both"/>
        <w:rPr>
          <w:sz w:val="32"/>
        </w:rPr>
      </w:pPr>
    </w:p>
    <w:tbl>
      <w:tblPr>
        <w:tblStyle w:val="TableGrid"/>
        <w:tblpPr w:leftFromText="180" w:rightFromText="180" w:vertAnchor="text" w:horzAnchor="margin" w:tblpXSpec="center" w:tblpY="-113"/>
        <w:tblW w:w="23242" w:type="dxa"/>
        <w:tblLook w:val="04A0" w:firstRow="1" w:lastRow="0" w:firstColumn="1" w:lastColumn="0" w:noHBand="0" w:noVBand="1"/>
      </w:tblPr>
      <w:tblGrid>
        <w:gridCol w:w="1635"/>
        <w:gridCol w:w="6446"/>
        <w:gridCol w:w="7938"/>
        <w:gridCol w:w="7223"/>
      </w:tblGrid>
      <w:tr w:rsidR="005768E0" w:rsidTr="00184D96">
        <w:trPr>
          <w:trHeight w:val="557"/>
        </w:trPr>
        <w:tc>
          <w:tcPr>
            <w:tcW w:w="23242" w:type="dxa"/>
            <w:gridSpan w:val="4"/>
            <w:shd w:val="clear" w:color="auto" w:fill="D0CECE" w:themeFill="background2" w:themeFillShade="E6"/>
            <w:vAlign w:val="center"/>
          </w:tcPr>
          <w:p w:rsidR="005768E0" w:rsidRPr="005768E0" w:rsidRDefault="005768E0" w:rsidP="005768E0">
            <w:pPr>
              <w:jc w:val="center"/>
              <w:rPr>
                <w:b/>
                <w:sz w:val="44"/>
              </w:rPr>
            </w:pPr>
            <w:r w:rsidRPr="005768E0">
              <w:rPr>
                <w:b/>
                <w:sz w:val="44"/>
              </w:rPr>
              <w:t>AWARENESS</w:t>
            </w:r>
          </w:p>
        </w:tc>
      </w:tr>
      <w:tr w:rsidR="005768E0" w:rsidTr="005768E0">
        <w:tc>
          <w:tcPr>
            <w:tcW w:w="23242" w:type="dxa"/>
            <w:gridSpan w:val="4"/>
          </w:tcPr>
          <w:p w:rsidR="005768E0" w:rsidRDefault="005768E0" w:rsidP="005768E0">
            <w:pPr>
              <w:jc w:val="center"/>
              <w:rPr>
                <w:sz w:val="36"/>
              </w:rPr>
            </w:pPr>
            <w:r w:rsidRPr="0081030F">
              <w:rPr>
                <w:b/>
                <w:i/>
                <w:sz w:val="36"/>
              </w:rPr>
              <w:t xml:space="preserve">Increase the awareness and </w:t>
            </w:r>
            <w:r w:rsidRPr="005768E0">
              <w:rPr>
                <w:b/>
                <w:bCs/>
                <w:i/>
                <w:sz w:val="36"/>
              </w:rPr>
              <w:t>profile</w:t>
            </w:r>
            <w:r w:rsidRPr="0081030F">
              <w:rPr>
                <w:b/>
                <w:i/>
                <w:sz w:val="36"/>
              </w:rPr>
              <w:t xml:space="preserve"> of blind and low vision sport in New Zealand</w:t>
            </w:r>
          </w:p>
        </w:tc>
      </w:tr>
      <w:tr w:rsidR="005768E0" w:rsidTr="005768E0">
        <w:trPr>
          <w:trHeight w:val="517"/>
        </w:trPr>
        <w:tc>
          <w:tcPr>
            <w:tcW w:w="1635" w:type="dxa"/>
            <w:shd w:val="clear" w:color="auto" w:fill="D0CECE" w:themeFill="background2" w:themeFillShade="E6"/>
          </w:tcPr>
          <w:p w:rsidR="005768E0" w:rsidRDefault="005768E0" w:rsidP="005768E0">
            <w:pPr>
              <w:spacing w:before="240"/>
              <w:rPr>
                <w:sz w:val="36"/>
              </w:rPr>
            </w:pPr>
          </w:p>
        </w:tc>
        <w:tc>
          <w:tcPr>
            <w:tcW w:w="6446" w:type="dxa"/>
            <w:shd w:val="clear" w:color="auto" w:fill="D0CECE" w:themeFill="background2" w:themeFillShade="E6"/>
            <w:vAlign w:val="center"/>
          </w:tcPr>
          <w:p w:rsidR="005768E0" w:rsidRDefault="005768E0" w:rsidP="005768E0">
            <w:pPr>
              <w:spacing w:before="240"/>
              <w:jc w:val="center"/>
              <w:rPr>
                <w:sz w:val="36"/>
              </w:rPr>
            </w:pPr>
            <w:r w:rsidRPr="0081030F">
              <w:rPr>
                <w:b/>
                <w:sz w:val="32"/>
              </w:rPr>
              <w:t>Increased Visibility</w:t>
            </w:r>
          </w:p>
        </w:tc>
        <w:tc>
          <w:tcPr>
            <w:tcW w:w="7938" w:type="dxa"/>
            <w:shd w:val="clear" w:color="auto" w:fill="D0CECE" w:themeFill="background2" w:themeFillShade="E6"/>
            <w:vAlign w:val="center"/>
          </w:tcPr>
          <w:p w:rsidR="005768E0" w:rsidRDefault="005768E0" w:rsidP="005768E0">
            <w:pPr>
              <w:spacing w:before="240"/>
              <w:jc w:val="center"/>
              <w:rPr>
                <w:sz w:val="36"/>
              </w:rPr>
            </w:pPr>
            <w:r w:rsidRPr="0081030F">
              <w:rPr>
                <w:b/>
                <w:sz w:val="32"/>
              </w:rPr>
              <w:t>Ambassadors</w:t>
            </w:r>
          </w:p>
        </w:tc>
        <w:tc>
          <w:tcPr>
            <w:tcW w:w="7223" w:type="dxa"/>
            <w:shd w:val="clear" w:color="auto" w:fill="D0CECE" w:themeFill="background2" w:themeFillShade="E6"/>
            <w:vAlign w:val="center"/>
          </w:tcPr>
          <w:p w:rsidR="005768E0" w:rsidRDefault="005768E0" w:rsidP="005768E0">
            <w:pPr>
              <w:spacing w:before="240"/>
              <w:jc w:val="center"/>
              <w:rPr>
                <w:sz w:val="36"/>
              </w:rPr>
            </w:pPr>
            <w:r w:rsidRPr="0081030F">
              <w:rPr>
                <w:b/>
                <w:sz w:val="32"/>
              </w:rPr>
              <w:t>Engagement</w:t>
            </w:r>
          </w:p>
        </w:tc>
      </w:tr>
      <w:tr w:rsidR="005768E0" w:rsidTr="005768E0">
        <w:trPr>
          <w:trHeight w:val="540"/>
        </w:trPr>
        <w:tc>
          <w:tcPr>
            <w:tcW w:w="1635" w:type="dxa"/>
            <w:shd w:val="clear" w:color="auto" w:fill="D0CECE" w:themeFill="background2" w:themeFillShade="E6"/>
          </w:tcPr>
          <w:p w:rsidR="005768E0" w:rsidRDefault="005768E0" w:rsidP="005768E0">
            <w:pPr>
              <w:spacing w:before="240"/>
              <w:rPr>
                <w:sz w:val="36"/>
              </w:rPr>
            </w:pPr>
            <w:r w:rsidRPr="0081030F">
              <w:rPr>
                <w:b/>
                <w:i/>
                <w:sz w:val="28"/>
              </w:rPr>
              <w:t>Opportunity</w:t>
            </w:r>
          </w:p>
        </w:tc>
        <w:tc>
          <w:tcPr>
            <w:tcW w:w="6446" w:type="dxa"/>
          </w:tcPr>
          <w:p w:rsidR="005768E0" w:rsidRPr="005768E0" w:rsidRDefault="005768E0" w:rsidP="005768E0">
            <w:pPr>
              <w:rPr>
                <w:sz w:val="28"/>
              </w:rPr>
            </w:pPr>
            <w:r w:rsidRPr="005768E0">
              <w:rPr>
                <w:sz w:val="28"/>
              </w:rPr>
              <w:t>Utilise partnerships to increase profile of blind sport to the mainstream media and sport sector</w:t>
            </w:r>
          </w:p>
        </w:tc>
        <w:tc>
          <w:tcPr>
            <w:tcW w:w="7938" w:type="dxa"/>
          </w:tcPr>
          <w:p w:rsidR="005768E0" w:rsidRPr="005768E0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Connect with current athletes promoting them as role models to inspire and drive awareness of blind and low vision sport</w:t>
            </w:r>
          </w:p>
        </w:tc>
        <w:tc>
          <w:tcPr>
            <w:tcW w:w="7223" w:type="dxa"/>
          </w:tcPr>
          <w:p w:rsidR="005768E0" w:rsidRPr="005768E0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Promote the benefits of sport to the blind and low vision community and potential partners</w:t>
            </w:r>
          </w:p>
        </w:tc>
      </w:tr>
      <w:tr w:rsidR="005768E0" w:rsidTr="005768E0">
        <w:tc>
          <w:tcPr>
            <w:tcW w:w="1635" w:type="dxa"/>
            <w:shd w:val="clear" w:color="auto" w:fill="D0CECE" w:themeFill="background2" w:themeFillShade="E6"/>
          </w:tcPr>
          <w:p w:rsidR="005768E0" w:rsidRDefault="005768E0" w:rsidP="005768E0">
            <w:pPr>
              <w:spacing w:before="240"/>
              <w:rPr>
                <w:sz w:val="36"/>
              </w:rPr>
            </w:pPr>
            <w:r w:rsidRPr="0081030F">
              <w:rPr>
                <w:b/>
                <w:i/>
                <w:sz w:val="28"/>
              </w:rPr>
              <w:t>Objective</w:t>
            </w:r>
          </w:p>
        </w:tc>
        <w:tc>
          <w:tcPr>
            <w:tcW w:w="6446" w:type="dxa"/>
          </w:tcPr>
          <w:p w:rsidR="005768E0" w:rsidRPr="005768E0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Empower targeted sports to prioritise blind sport in their organisation</w:t>
            </w:r>
          </w:p>
        </w:tc>
        <w:tc>
          <w:tcPr>
            <w:tcW w:w="7938" w:type="dxa"/>
          </w:tcPr>
          <w:p w:rsidR="005768E0" w:rsidRPr="005768E0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Blind and low vision athletes to have a relationship with Blind Sport New Zealand that they value and promote</w:t>
            </w:r>
          </w:p>
        </w:tc>
        <w:tc>
          <w:tcPr>
            <w:tcW w:w="7223" w:type="dxa"/>
          </w:tcPr>
          <w:p w:rsidR="005768E0" w:rsidRPr="005768E0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Grow the attendance for both athletes and partners at the Blind Sport New Zealand events and blind and low vision sport participation opportunities</w:t>
            </w:r>
          </w:p>
        </w:tc>
      </w:tr>
      <w:tr w:rsidR="005768E0" w:rsidTr="005768E0">
        <w:tc>
          <w:tcPr>
            <w:tcW w:w="1635" w:type="dxa"/>
            <w:shd w:val="clear" w:color="auto" w:fill="D0CECE" w:themeFill="background2" w:themeFillShade="E6"/>
          </w:tcPr>
          <w:p w:rsidR="005768E0" w:rsidRDefault="005768E0" w:rsidP="005768E0">
            <w:pPr>
              <w:spacing w:before="240"/>
              <w:rPr>
                <w:sz w:val="36"/>
              </w:rPr>
            </w:pPr>
            <w:r w:rsidRPr="0081030F">
              <w:rPr>
                <w:b/>
                <w:i/>
                <w:sz w:val="28"/>
              </w:rPr>
              <w:t>Desired Outcome</w:t>
            </w:r>
          </w:p>
        </w:tc>
        <w:tc>
          <w:tcPr>
            <w:tcW w:w="6446" w:type="dxa"/>
          </w:tcPr>
          <w:p w:rsidR="005768E0" w:rsidRPr="005768E0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Increased demand of ownership of blind and low vision sport formats and increased coverage in mainstream media</w:t>
            </w:r>
          </w:p>
        </w:tc>
        <w:tc>
          <w:tcPr>
            <w:tcW w:w="7938" w:type="dxa"/>
          </w:tcPr>
          <w:p w:rsidR="005768E0" w:rsidRPr="005768E0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Become household names, driving awareness of Blind Sport New Zealand and blind and low vision sports</w:t>
            </w:r>
          </w:p>
        </w:tc>
        <w:tc>
          <w:tcPr>
            <w:tcW w:w="7223" w:type="dxa"/>
          </w:tcPr>
          <w:p w:rsidR="005768E0" w:rsidRPr="005768E0" w:rsidRDefault="005768E0" w:rsidP="005768E0">
            <w:pPr>
              <w:rPr>
                <w:sz w:val="28"/>
              </w:rPr>
            </w:pPr>
            <w:r w:rsidRPr="0081030F">
              <w:rPr>
                <w:sz w:val="28"/>
              </w:rPr>
              <w:t>Grow the attendance for both athletes and partners at the Blind Sport New Zealand events and blind and low vision sport participation opportunities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97"/>
        <w:tblW w:w="23389" w:type="dxa"/>
        <w:tblLook w:val="04A0" w:firstRow="1" w:lastRow="0" w:firstColumn="1" w:lastColumn="0" w:noHBand="0" w:noVBand="1"/>
      </w:tblPr>
      <w:tblGrid>
        <w:gridCol w:w="23389"/>
      </w:tblGrid>
      <w:tr w:rsidR="005768E0" w:rsidTr="00184D96">
        <w:trPr>
          <w:trHeight w:val="417"/>
        </w:trPr>
        <w:tc>
          <w:tcPr>
            <w:tcW w:w="23389" w:type="dxa"/>
            <w:shd w:val="clear" w:color="auto" w:fill="D0CECE" w:themeFill="background2" w:themeFillShade="E6"/>
          </w:tcPr>
          <w:p w:rsidR="005768E0" w:rsidRPr="005768E0" w:rsidRDefault="005768E0" w:rsidP="005768E0">
            <w:pPr>
              <w:jc w:val="center"/>
              <w:rPr>
                <w:b/>
                <w:sz w:val="44"/>
              </w:rPr>
            </w:pPr>
            <w:r w:rsidRPr="0081030F">
              <w:rPr>
                <w:b/>
                <w:sz w:val="44"/>
              </w:rPr>
              <w:t>FINANCIAL STABILITY</w:t>
            </w:r>
          </w:p>
        </w:tc>
      </w:tr>
      <w:tr w:rsidR="005768E0" w:rsidTr="005768E0">
        <w:tc>
          <w:tcPr>
            <w:tcW w:w="23389" w:type="dxa"/>
          </w:tcPr>
          <w:p w:rsidR="005768E0" w:rsidRDefault="005768E0" w:rsidP="005768E0">
            <w:pPr>
              <w:jc w:val="center"/>
              <w:rPr>
                <w:sz w:val="36"/>
              </w:rPr>
            </w:pPr>
            <w:r w:rsidRPr="0081030F">
              <w:rPr>
                <w:b/>
                <w:i/>
                <w:sz w:val="36"/>
              </w:rPr>
              <w:t xml:space="preserve">Generate income through diverse </w:t>
            </w:r>
            <w:r w:rsidRPr="005768E0">
              <w:rPr>
                <w:b/>
                <w:bCs/>
                <w:i/>
                <w:sz w:val="36"/>
              </w:rPr>
              <w:t>sources</w:t>
            </w:r>
            <w:r w:rsidRPr="0081030F">
              <w:rPr>
                <w:b/>
                <w:i/>
                <w:sz w:val="36"/>
              </w:rPr>
              <w:t xml:space="preserve"> including partnerships, commercial activity, community and government grants, philanthropy and fundraising to enable appropriate resourcing, enabling us to achieve our strategic goals</w:t>
            </w:r>
          </w:p>
        </w:tc>
      </w:tr>
    </w:tbl>
    <w:p w:rsidR="0081030F" w:rsidRPr="0081030F" w:rsidRDefault="0081030F" w:rsidP="00184D96">
      <w:pPr>
        <w:rPr>
          <w:sz w:val="36"/>
        </w:rPr>
      </w:pPr>
    </w:p>
    <w:sectPr w:rsidR="0081030F" w:rsidRPr="0081030F" w:rsidSect="00814837">
      <w:type w:val="continuous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5A6"/>
    <w:multiLevelType w:val="hybridMultilevel"/>
    <w:tmpl w:val="65F01D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133A"/>
    <w:multiLevelType w:val="hybridMultilevel"/>
    <w:tmpl w:val="F754E988"/>
    <w:lvl w:ilvl="0" w:tplc="FEB27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B2"/>
    <w:rsid w:val="001550AE"/>
    <w:rsid w:val="00184D96"/>
    <w:rsid w:val="00344A74"/>
    <w:rsid w:val="00444907"/>
    <w:rsid w:val="00507FB0"/>
    <w:rsid w:val="00511674"/>
    <w:rsid w:val="005768E0"/>
    <w:rsid w:val="0063604E"/>
    <w:rsid w:val="006727E1"/>
    <w:rsid w:val="0067482C"/>
    <w:rsid w:val="006A48F1"/>
    <w:rsid w:val="007021B2"/>
    <w:rsid w:val="007C18F5"/>
    <w:rsid w:val="0081030F"/>
    <w:rsid w:val="00814837"/>
    <w:rsid w:val="008363D5"/>
    <w:rsid w:val="00922812"/>
    <w:rsid w:val="009F5122"/>
    <w:rsid w:val="00A95D58"/>
    <w:rsid w:val="00B764F4"/>
    <w:rsid w:val="00C1210B"/>
    <w:rsid w:val="00C50ADB"/>
    <w:rsid w:val="00C54323"/>
    <w:rsid w:val="00C726E4"/>
    <w:rsid w:val="00ED74F4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B75D"/>
  <w15:chartTrackingRefBased/>
  <w15:docId w15:val="{101AF47B-09E0-4BC5-9EBB-73CFD6E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0F"/>
  </w:style>
  <w:style w:type="paragraph" w:styleId="Heading1">
    <w:name w:val="heading 1"/>
    <w:basedOn w:val="Normal"/>
    <w:next w:val="Normal"/>
    <w:link w:val="Heading1Char"/>
    <w:uiPriority w:val="9"/>
    <w:qFormat/>
    <w:rsid w:val="008103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3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3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3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3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3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3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7021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GridLight">
    <w:name w:val="Grid Table Light"/>
    <w:basedOn w:val="TableNormal"/>
    <w:uiPriority w:val="40"/>
    <w:rsid w:val="001550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726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030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30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30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30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30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30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30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30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30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1030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030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3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30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1030F"/>
    <w:rPr>
      <w:b/>
      <w:bCs/>
    </w:rPr>
  </w:style>
  <w:style w:type="character" w:styleId="Emphasis">
    <w:name w:val="Emphasis"/>
    <w:basedOn w:val="DefaultParagraphFont"/>
    <w:uiPriority w:val="20"/>
    <w:qFormat/>
    <w:rsid w:val="0081030F"/>
    <w:rPr>
      <w:i/>
      <w:iCs/>
    </w:rPr>
  </w:style>
  <w:style w:type="paragraph" w:styleId="NoSpacing">
    <w:name w:val="No Spacing"/>
    <w:uiPriority w:val="1"/>
    <w:qFormat/>
    <w:rsid w:val="008103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30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030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30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30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1030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03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30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1030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1030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3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1CDC-3855-4F5F-8874-52087176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Flint</dc:creator>
  <cp:keywords/>
  <dc:description/>
  <cp:lastModifiedBy>Casey Flint</cp:lastModifiedBy>
  <cp:revision>14</cp:revision>
  <dcterms:created xsi:type="dcterms:W3CDTF">2019-08-11T23:23:00Z</dcterms:created>
  <dcterms:modified xsi:type="dcterms:W3CDTF">2019-08-22T01:44:00Z</dcterms:modified>
</cp:coreProperties>
</file>